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427480" cy="37132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71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SAN DIEGO UNIFIED SCHOOL DISTRICT PHASE ONE CHECKLIST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School Name: Riley, New Dawn and Marcy Schools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Address: Riley/ND- 5650 Mt. </w:t>
      </w:r>
      <w:proofErr w:type="spellStart"/>
      <w:r>
        <w:rPr>
          <w:rFonts w:ascii="Calibri" w:eastAsia="Calibri" w:hAnsi="Calibri" w:cs="Calibri"/>
          <w:color w:val="000000"/>
        </w:rPr>
        <w:t>Ackerly</w:t>
      </w:r>
      <w:proofErr w:type="spellEnd"/>
      <w:r>
        <w:rPr>
          <w:rFonts w:ascii="Calibri" w:eastAsia="Calibri" w:hAnsi="Calibri" w:cs="Calibri"/>
          <w:color w:val="000000"/>
        </w:rPr>
        <w:t xml:space="preserve">, Marcy 4100 Ute </w:t>
      </w:r>
      <w:proofErr w:type="spellStart"/>
      <w:r>
        <w:rPr>
          <w:rFonts w:ascii="Calibri" w:eastAsia="Calibri" w:hAnsi="Calibri" w:cs="Calibri"/>
          <w:color w:val="000000"/>
        </w:rPr>
        <w:t>Dr</w:t>
      </w:r>
      <w:proofErr w:type="spellEnd"/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Principal Name: Pamela Busch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COVID-19 Compliance Assistant: BSS at each site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2" w:lineRule="auto"/>
        <w:ind w:righ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checklist was developed in consultation with the County of San Diego Health and Human Services Agency, </w:t>
      </w:r>
      <w:proofErr w:type="gramStart"/>
      <w:r>
        <w:rPr>
          <w:rFonts w:ascii="Calibri" w:eastAsia="Calibri" w:hAnsi="Calibri" w:cs="Calibri"/>
          <w:color w:val="000000"/>
        </w:rPr>
        <w:t>Public  Health</w:t>
      </w:r>
      <w:proofErr w:type="gramEnd"/>
      <w:r>
        <w:rPr>
          <w:rFonts w:ascii="Calibri" w:eastAsia="Calibri" w:hAnsi="Calibri" w:cs="Calibri"/>
          <w:color w:val="000000"/>
        </w:rPr>
        <w:t xml:space="preserve"> Services and is based on guidance articulated by the California Department of Public Health in its </w:t>
      </w:r>
      <w:r>
        <w:rPr>
          <w:rFonts w:ascii="Calibri" w:eastAsia="Calibri" w:hAnsi="Calibri" w:cs="Calibri"/>
          <w:color w:val="0563C1"/>
          <w:u w:val="single"/>
        </w:rPr>
        <w:t xml:space="preserve">CDPH Guidance 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563C1"/>
          <w:u w:val="single"/>
        </w:rPr>
        <w:t>January 2021</w:t>
      </w:r>
      <w:r>
        <w:rPr>
          <w:rFonts w:ascii="Calibri" w:eastAsia="Calibri" w:hAnsi="Calibri" w:cs="Calibri"/>
          <w:color w:val="000000"/>
        </w:rPr>
        <w:t xml:space="preserve">. This </w:t>
      </w:r>
      <w:r>
        <w:rPr>
          <w:rFonts w:ascii="Calibri" w:eastAsia="Calibri" w:hAnsi="Calibri" w:cs="Calibri"/>
          <w:color w:val="000000"/>
        </w:rPr>
        <w:t xml:space="preserve">same checklist also covers the requirements needed for compliance with CAL-OSHA for a </w:t>
      </w:r>
      <w:proofErr w:type="gramStart"/>
      <w:r>
        <w:rPr>
          <w:rFonts w:ascii="Calibri" w:eastAsia="Calibri" w:hAnsi="Calibri" w:cs="Calibri"/>
          <w:color w:val="000000"/>
        </w:rPr>
        <w:t>COVID  Prevention</w:t>
      </w:r>
      <w:proofErr w:type="gramEnd"/>
      <w:r>
        <w:rPr>
          <w:rFonts w:ascii="Calibri" w:eastAsia="Calibri" w:hAnsi="Calibri" w:cs="Calibri"/>
          <w:color w:val="000000"/>
        </w:rPr>
        <w:t xml:space="preserve"> Plan for its employees (CAL-OSHA requirement), the District’s Injury and Illness Prevention Plan (IIPP) now  has COV-19 addendum to address the requirem</w:t>
      </w:r>
      <w:r>
        <w:rPr>
          <w:rFonts w:ascii="Calibri" w:eastAsia="Calibri" w:hAnsi="Calibri" w:cs="Calibri"/>
          <w:color w:val="000000"/>
        </w:rPr>
        <w:t xml:space="preserve">ents of CAL-OSHA.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9" w:right="202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checklist describes each of the requirements that schools (district, charter, and private) in San Diego County </w:t>
      </w:r>
      <w:proofErr w:type="gramStart"/>
      <w:r>
        <w:rPr>
          <w:rFonts w:ascii="Calibri" w:eastAsia="Calibri" w:hAnsi="Calibri" w:cs="Calibri"/>
          <w:color w:val="000000"/>
        </w:rPr>
        <w:t>must  include</w:t>
      </w:r>
      <w:proofErr w:type="gramEnd"/>
      <w:r>
        <w:rPr>
          <w:rFonts w:ascii="Calibri" w:eastAsia="Calibri" w:hAnsi="Calibri" w:cs="Calibri"/>
          <w:color w:val="000000"/>
        </w:rPr>
        <w:t xml:space="preserve"> in their COVID-19 Prevention Plan before resuming in-person instruction. The following checklist is a means </w:t>
      </w:r>
      <w:proofErr w:type="gramStart"/>
      <w:r>
        <w:rPr>
          <w:rFonts w:ascii="Calibri" w:eastAsia="Calibri" w:hAnsi="Calibri" w:cs="Calibri"/>
          <w:color w:val="000000"/>
        </w:rPr>
        <w:t>of  evaluating</w:t>
      </w:r>
      <w:proofErr w:type="gramEnd"/>
      <w:r>
        <w:rPr>
          <w:rFonts w:ascii="Calibri" w:eastAsia="Calibri" w:hAnsi="Calibri" w:cs="Calibri"/>
          <w:color w:val="000000"/>
        </w:rPr>
        <w:t xml:space="preserve"> the school’s COVID-19 Prevention Plan and demonstrating compliance with the state requirements. </w:t>
      </w:r>
      <w:proofErr w:type="gramStart"/>
      <w:r>
        <w:rPr>
          <w:rFonts w:ascii="Calibri" w:eastAsia="Calibri" w:hAnsi="Calibri" w:cs="Calibri"/>
          <w:color w:val="000000"/>
        </w:rPr>
        <w:t>SDUSD  Prevention</w:t>
      </w:r>
      <w:proofErr w:type="gramEnd"/>
      <w:r>
        <w:rPr>
          <w:rFonts w:ascii="Calibri" w:eastAsia="Calibri" w:hAnsi="Calibri" w:cs="Calibri"/>
          <w:color w:val="000000"/>
        </w:rPr>
        <w:t xml:space="preserve"> Plan is outlined in the SDUSD </w:t>
      </w:r>
      <w:r>
        <w:rPr>
          <w:rFonts w:ascii="Calibri" w:eastAsia="Calibri" w:hAnsi="Calibri" w:cs="Calibri"/>
          <w:color w:val="0563C1"/>
          <w:u w:val="single"/>
        </w:rPr>
        <w:t>Phase One for Reopening: Campus Access Guide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9" w:right="54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make sure you are adhering to all protocols and guidelines in the </w:t>
      </w:r>
      <w:r>
        <w:rPr>
          <w:rFonts w:ascii="Calibri" w:eastAsia="Calibri" w:hAnsi="Calibri" w:cs="Calibri"/>
          <w:color w:val="0563C1"/>
          <w:u w:val="single"/>
        </w:rPr>
        <w:t xml:space="preserve">Phase One for Reopening: Campus </w:t>
      </w:r>
      <w:proofErr w:type="gramStart"/>
      <w:r>
        <w:rPr>
          <w:rFonts w:ascii="Calibri" w:eastAsia="Calibri" w:hAnsi="Calibri" w:cs="Calibri"/>
          <w:color w:val="0563C1"/>
          <w:u w:val="single"/>
        </w:rPr>
        <w:t xml:space="preserve">Access 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563C1"/>
          <w:u w:val="single"/>
        </w:rPr>
        <w:t>Guide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3" w:lineRule="auto"/>
        <w:ind w:left="7" w:right="33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Checking the box to the left of each section indicates that the school has developed plans that address each of </w:t>
      </w:r>
      <w:proofErr w:type="gramStart"/>
      <w:r>
        <w:rPr>
          <w:rFonts w:ascii="Calibri" w:eastAsia="Calibri" w:hAnsi="Calibri" w:cs="Calibri"/>
          <w:b/>
          <w:color w:val="000000"/>
        </w:rPr>
        <w:t>the  elements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described in the section.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General Measures</w:t>
      </w:r>
    </w:p>
    <w:tbl>
      <w:tblPr>
        <w:tblStyle w:val="a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5381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8" w:right="176" w:hanging="696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A. The school has completed this COVID-19 Phase One Checklist and has posted this</w:t>
            </w:r>
            <w:r>
              <w:rPr>
                <w:rFonts w:ascii="Calibri" w:eastAsia="Calibri" w:hAnsi="Calibri" w:cs="Calibri"/>
                <w:color w:val="000000"/>
              </w:rPr>
              <w:t xml:space="preserve"> physically at the school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site  and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online.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3" w:lineRule="auto"/>
              <w:ind w:left="1340" w:right="103" w:hanging="34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 xml:space="preserve">For communicating information about COVID-19 infectious among students or staff, please contact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your  site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nurse or cluster coordinator. You can also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email: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sdusdnursing@sandi.net</w:t>
            </w:r>
            <w:r>
              <w:rPr>
                <w:rFonts w:ascii="Calibri" w:eastAsia="Calibri" w:hAnsi="Calibri" w:cs="Calibri"/>
                <w:color w:val="000000"/>
              </w:rPr>
              <w:t xml:space="preserve">, and fill out the forms: 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COVID-19 Illness and Testing Reporting Tool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COVID-19 Contact Reporting Tool</w:t>
            </w:r>
            <w:r>
              <w:rPr>
                <w:rFonts w:ascii="Calibri" w:eastAsia="Calibri" w:hAnsi="Calibri" w:cs="Calibri"/>
                <w:color w:val="000000"/>
              </w:rPr>
              <w:t xml:space="preserve">. You can also contact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  San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Diego County Public Health Department by calling 1-888-950-9905.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897" w:right="386" w:hanging="33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• District contact tracing nurses will identify individuals who have been in close</w:t>
            </w:r>
            <w:r>
              <w:rPr>
                <w:rFonts w:ascii="Calibri" w:eastAsia="Calibri" w:hAnsi="Calibri" w:cs="Calibri"/>
                <w:color w:val="000000"/>
              </w:rPr>
              <w:t xml:space="preserve"> contact (within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6  feet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for 15 minutes or more) of an infected person and take steps to isolate COVID-19 positive  person(s) and close contacts.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40" w:right="543" w:hanging="3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ii. </w:t>
            </w:r>
            <w:r>
              <w:rPr>
                <w:rFonts w:ascii="Calibri" w:eastAsia="Calibri" w:hAnsi="Calibri" w:cs="Calibri"/>
                <w:color w:val="000000"/>
              </w:rPr>
              <w:t>Teachers and staff must complete a health and safety training prior to accessing the school campus. Staff</w:t>
            </w:r>
            <w:r>
              <w:rPr>
                <w:rFonts w:ascii="Calibri" w:eastAsia="Calibri" w:hAnsi="Calibri" w:cs="Calibri"/>
                <w:color w:val="000000"/>
              </w:rPr>
              <w:t xml:space="preserve"> must access through their individual </w:t>
            </w:r>
            <w:proofErr w:type="spellStart"/>
            <w:r>
              <w:rPr>
                <w:rFonts w:ascii="Calibri" w:eastAsia="Calibri" w:hAnsi="Calibri" w:cs="Calibri"/>
                <w:color w:val="0563C1"/>
                <w:u w:val="single"/>
              </w:rPr>
              <w:t>SafeSchools</w:t>
            </w:r>
            <w:proofErr w:type="spellEnd"/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portal.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35" w:right="124" w:hanging="3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iii. </w:t>
            </w:r>
            <w:r>
              <w:rPr>
                <w:rFonts w:ascii="Calibri" w:eastAsia="Calibri" w:hAnsi="Calibri" w:cs="Calibri"/>
                <w:color w:val="000000"/>
              </w:rPr>
              <w:t xml:space="preserve">Teachers and other staff may only enter the site after completing the health screening process.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  health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screening is a daily process that should be done at home before coming to work and can be done  through </w:t>
            </w:r>
            <w:proofErr w:type="spellStart"/>
            <w:r>
              <w:rPr>
                <w:rFonts w:ascii="Calibri" w:eastAsia="Calibri" w:hAnsi="Calibri" w:cs="Calibri"/>
                <w:color w:val="0563C1"/>
                <w:u w:val="single"/>
              </w:rPr>
              <w:t>ClearPass</w:t>
            </w:r>
            <w:proofErr w:type="spellEnd"/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paper form.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35" w:right="658" w:hanging="3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iv. </w:t>
            </w:r>
            <w:r>
              <w:rPr>
                <w:rFonts w:ascii="Calibri" w:eastAsia="Calibri" w:hAnsi="Calibri" w:cs="Calibri"/>
                <w:color w:val="000000"/>
              </w:rPr>
              <w:t xml:space="preserve">Designate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vid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Compliance Assistant to be responsible for responding to COVID-19 concerns.  Workers should know who they are and how to contact them. The compliance assistant should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be  trained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to coordinate the documentation and tracking of the site’s preparedness.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3" w:lineRule="auto"/>
              <w:ind w:left="1342" w:right="731" w:hanging="3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v. </w:t>
            </w:r>
            <w:r>
              <w:rPr>
                <w:rFonts w:ascii="Calibri" w:eastAsia="Calibri" w:hAnsi="Calibri" w:cs="Calibri"/>
                <w:color w:val="000000"/>
              </w:rPr>
              <w:t>Daily evaluation for compliance will be done by __BSS</w:t>
            </w:r>
            <w:r>
              <w:rPr>
                <w:rFonts w:ascii="Calibri" w:eastAsia="Calibri" w:hAnsi="Calibri" w:cs="Calibri"/>
                <w:color w:val="000000"/>
              </w:rPr>
              <w:t>__________________________________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_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Compliance Assistant), via walk through, reports, etc. and reported on the electronic daily safety  checklist. </w:t>
            </w:r>
          </w:p>
        </w:tc>
      </w:tr>
      <w:tr w:rsidR="005D6EDF">
        <w:trPr>
          <w:trHeight w:val="1353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813" w:right="73" w:hanging="6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B. The following external community organizations may use this campus as described:  ____________NONE</w:t>
            </w:r>
            <w:r>
              <w:rPr>
                <w:rFonts w:ascii="Calibri" w:eastAsia="Calibri" w:hAnsi="Calibri" w:cs="Calibri"/>
                <w:color w:val="000000"/>
              </w:rPr>
              <w:t>_____________________________________________________________________________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_  _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______________________________________________________________________________</w:t>
            </w:r>
            <w:r>
              <w:rPr>
                <w:rFonts w:ascii="Calibri" w:eastAsia="Calibri" w:hAnsi="Calibri" w:cs="Calibri"/>
                <w:color w:val="000000"/>
              </w:rPr>
              <w:t xml:space="preserve">___________  (Name of agency, type of use). This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has been approved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by the Facilities Department. These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external 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community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organizations must follow school district guidance on COVID-19 Safety Procedures.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 DIEGO UNIFIED SCHOOL DISTRICT PHASE ONE CHECKLIST 1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427480" cy="371322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71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106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817" w:right="119" w:hanging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 All parents are being educated to reach their family physician if a student or a household member of the student is particularly vulnerable to a COVID-19 infection and to base their decision on in-person education on that discussion with their physician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Parent signature to understanding this step has been received before </w:t>
            </w:r>
            <w:proofErr w:type="gramStart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in </w:t>
            </w:r>
            <w:r>
              <w:rPr>
                <w:rFonts w:ascii="Calibri" w:eastAsia="Calibri" w:hAnsi="Calibri" w:cs="Calibri"/>
                <w:color w:val="0563C1"/>
              </w:rPr>
              <w:t xml:space="preserve"> person</w:t>
            </w:r>
            <w:proofErr w:type="gramEnd"/>
            <w:r>
              <w:rPr>
                <w:rFonts w:ascii="Calibri" w:eastAsia="Calibri" w:hAnsi="Calibri" w:cs="Calibri"/>
                <w:color w:val="0563C1"/>
              </w:rPr>
              <w:t xml:space="preserve"> education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Promote Healthy Hygiene Practices </w:t>
      </w:r>
    </w:p>
    <w:tbl>
      <w:tblPr>
        <w:tblStyle w:val="a1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79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30" w:right="689" w:hanging="688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District will teach and reinforce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washing hands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avoiding contact with one's eyes, nose, and mouth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and 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mask</w:t>
            </w:r>
            <w:proofErr w:type="gramEnd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 coughs and sneezes </w:t>
            </w:r>
            <w:r>
              <w:rPr>
                <w:rFonts w:ascii="Calibri" w:eastAsia="Calibri" w:hAnsi="Calibri" w:cs="Calibri"/>
                <w:color w:val="000000"/>
              </w:rPr>
              <w:t xml:space="preserve">among students and staff in class. Please see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District grade-level </w:t>
            </w:r>
            <w:proofErr w:type="gramStart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appropriate </w:t>
            </w:r>
            <w:r>
              <w:rPr>
                <w:rFonts w:ascii="Calibri" w:eastAsia="Calibri" w:hAnsi="Calibri" w:cs="Calibri"/>
                <w:color w:val="0563C1"/>
              </w:rPr>
              <w:t xml:space="preserve"> health</w:t>
            </w:r>
            <w:proofErr w:type="gramEnd"/>
            <w:r>
              <w:rPr>
                <w:rFonts w:ascii="Calibri" w:eastAsia="Calibri" w:hAnsi="Calibri" w:cs="Calibri"/>
                <w:color w:val="0563C1"/>
              </w:rPr>
              <w:t xml:space="preserve"> modules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B. The routine for students and staff </w:t>
      </w:r>
      <w:proofErr w:type="gramStart"/>
      <w:r>
        <w:rPr>
          <w:rFonts w:ascii="Calibri" w:eastAsia="Calibri" w:hAnsi="Calibri" w:cs="Calibri"/>
          <w:color w:val="000000"/>
        </w:rPr>
        <w:t>to regularly wash/sanitize</w:t>
      </w:r>
      <w:proofErr w:type="gramEnd"/>
      <w:r>
        <w:rPr>
          <w:rFonts w:ascii="Calibri" w:eastAsia="Calibri" w:hAnsi="Calibri" w:cs="Calibri"/>
          <w:color w:val="000000"/>
        </w:rPr>
        <w:t xml:space="preserve"> their hands at staggered intervals is as follows: </w:t>
      </w:r>
    </w:p>
    <w:tbl>
      <w:tblPr>
        <w:tblStyle w:val="a2"/>
        <w:tblW w:w="9793" w:type="dxa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6"/>
        <w:gridCol w:w="4897"/>
      </w:tblGrid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BEFORE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AFTER</w:t>
            </w:r>
          </w:p>
        </w:tc>
      </w:tr>
      <w:tr w:rsidR="005D6EDF">
        <w:trPr>
          <w:trHeight w:val="287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Preparing food (and during food preparation)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Preparing food</w:t>
            </w:r>
          </w:p>
        </w:tc>
      </w:tr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Eating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Blowing your nose, coughing, or sneezing</w:t>
            </w:r>
          </w:p>
        </w:tc>
      </w:tr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Touching your face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Touching your face</w:t>
            </w:r>
          </w:p>
        </w:tc>
      </w:tr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Using the restroom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Using the restroom</w:t>
            </w:r>
          </w:p>
        </w:tc>
      </w:tr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Putting on your face mask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Removing your face mask</w:t>
            </w:r>
          </w:p>
        </w:tc>
      </w:tr>
      <w:tr w:rsidR="005D6EDF">
        <w:trPr>
          <w:trHeight w:val="287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Treating a wound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Treating a wound</w:t>
            </w:r>
          </w:p>
        </w:tc>
      </w:tr>
      <w:tr w:rsidR="005D6EDF">
        <w:trPr>
          <w:trHeight w:val="287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Changing diapers or caring for someone else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Changing diapers or caring for someone else</w:t>
            </w:r>
          </w:p>
        </w:tc>
      </w:tr>
      <w:tr w:rsidR="005D6EDF">
        <w:trPr>
          <w:trHeight w:val="287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Entering a room </w:t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Touching an animal, animal feed, or animal waste</w:t>
            </w:r>
          </w:p>
        </w:tc>
      </w:tr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5D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Touching garbage</w:t>
            </w:r>
          </w:p>
        </w:tc>
      </w:tr>
      <w:tr w:rsidR="005D6EDF">
        <w:trPr>
          <w:trHeight w:val="288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5D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Being in public/coming home from school</w:t>
            </w:r>
          </w:p>
        </w:tc>
      </w:tr>
      <w:tr w:rsidR="005D6EDF">
        <w:trPr>
          <w:trHeight w:val="290"/>
        </w:trPr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5D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Enter a room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823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7" w:right="380" w:hanging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C. District provides adequate supplies to support healthy hygiene behaviors, including soap, tissues, no-touch trash cans, face masks, and hand sanitizers with at least 60 percent ethyl alcohol for staff and children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who  can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safely use hand sanitizer.</w:t>
            </w:r>
          </w:p>
        </w:tc>
      </w:tr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4" w:right="286" w:hanging="681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D. The school has a sufficient supply of face masks on site (cloth face coverings, disposable masks, face shields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 and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N95 when available) as well as protocols on when it should be used.</w:t>
            </w:r>
          </w:p>
        </w:tc>
      </w:tr>
      <w:tr w:rsidR="005D6EDF">
        <w:trPr>
          <w:trHeight w:val="544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830" w:right="171" w:hanging="688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E. The school has a sufficient supply of personal protective equipment (PPE) (gowns, gloves) on site necessary to protect employees as well as protocols on when it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should be used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5D6EDF">
        <w:trPr>
          <w:trHeight w:val="1622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828" w:right="432" w:hanging="68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F. Site communication to strongly recommend that all students and staff b</w:t>
            </w:r>
            <w:r>
              <w:rPr>
                <w:rFonts w:ascii="Calibri" w:eastAsia="Calibri" w:hAnsi="Calibri" w:cs="Calibri"/>
                <w:color w:val="000000"/>
              </w:rPr>
              <w:t xml:space="preserve">e immunized each autumn against  influenza unless contraindicated by personal medical conditions, to help: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08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Protect the school community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Reduce demands on health care facilities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63" w:right="618" w:hanging="35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 Decrease illnesses that cannot be readily distinguished from COVID-19 and would therefore trigger extensive measures from the school and public health authorities.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Face Masks</w:t>
      </w:r>
    </w:p>
    <w:tbl>
      <w:tblPr>
        <w:tblStyle w:val="a4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2409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24" w:right="391" w:hanging="68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For students</w:t>
            </w:r>
            <w:r>
              <w:rPr>
                <w:rFonts w:ascii="Calibri" w:eastAsia="Calibri" w:hAnsi="Calibri" w:cs="Calibri"/>
                <w:color w:val="000000"/>
              </w:rPr>
              <w:t xml:space="preserve">: Please refer to the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CDPH Guidance for the Use of Face Masks</w:t>
            </w:r>
            <w:r>
              <w:rPr>
                <w:rFonts w:ascii="Calibri" w:eastAsia="Calibri" w:hAnsi="Calibri" w:cs="Calibri"/>
                <w:color w:val="000000"/>
              </w:rPr>
              <w:t xml:space="preserve">. During Phase One, all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students  must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wear face masks at all times. For students who are unable to wear face masks safely, parents need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to  discuss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with their special education site case manager.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364" w:right="273" w:hanging="35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Teach and reinfo</w:t>
            </w:r>
            <w:r>
              <w:rPr>
                <w:rFonts w:ascii="Calibri" w:eastAsia="Calibri" w:hAnsi="Calibri" w:cs="Calibri"/>
                <w:color w:val="000000"/>
              </w:rPr>
              <w:t xml:space="preserve">rce use of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face masks</w:t>
            </w:r>
            <w:r>
              <w:rPr>
                <w:rFonts w:ascii="Calibri" w:eastAsia="Calibri" w:hAnsi="Calibri" w:cs="Calibri"/>
                <w:color w:val="000000"/>
              </w:rPr>
              <w:t xml:space="preserve">, face shields can be used in addition to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face masks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Face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shields  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not replace face masks.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1" w:lineRule="auto"/>
              <w:ind w:left="1357" w:right="281" w:hanging="3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Students and staff should be frequently reminded not to touch the face mask and to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wash their </w:t>
            </w:r>
            <w:proofErr w:type="gramStart"/>
            <w:r>
              <w:rPr>
                <w:rFonts w:ascii="Calibri" w:eastAsia="Calibri" w:hAnsi="Calibri" w:cs="Calibri"/>
                <w:color w:val="0563C1"/>
                <w:u w:val="single"/>
              </w:rPr>
              <w:t>hands</w:t>
            </w:r>
            <w:r>
              <w:rPr>
                <w:rFonts w:ascii="Calibri" w:eastAsia="Calibri" w:hAnsi="Calibri" w:cs="Calibri"/>
                <w:color w:val="0563C1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frequently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63" w:right="320" w:hanging="355"/>
              <w:rPr>
                <w:rFonts w:ascii="Calibri" w:eastAsia="Calibri" w:hAnsi="Calibri" w:cs="Calibri"/>
                <w:color w:val="0563C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 See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District grade-level appropriate health modules for students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families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proper use, removal, </w:t>
            </w:r>
            <w:r>
              <w:rPr>
                <w:rFonts w:ascii="Calibri" w:eastAsia="Calibri" w:hAnsi="Calibri" w:cs="Calibri"/>
                <w:color w:val="0563C1"/>
              </w:rPr>
              <w:t xml:space="preserve"> and washing of cloth face masks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 DIEGO UNIFIED SCHOOL DISTRICT PHASE ONE CHECKLIST 2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427480" cy="371322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71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1622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08" w:right="407" w:hanging="866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B.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For Staff</w:t>
            </w:r>
            <w:r>
              <w:rPr>
                <w:rFonts w:ascii="Calibri" w:eastAsia="Calibri" w:hAnsi="Calibri" w:cs="Calibri"/>
                <w:color w:val="000000"/>
              </w:rPr>
              <w:t xml:space="preserve">: The school’s plans regarding staff use of face masks includes the following elements: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All staff must use face masks in accordance with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CDPH guidelines </w:t>
            </w:r>
            <w:r>
              <w:rPr>
                <w:rFonts w:ascii="Calibri" w:eastAsia="Calibri" w:hAnsi="Calibri" w:cs="Calibri"/>
                <w:color w:val="000000"/>
              </w:rPr>
              <w:t xml:space="preserve">unless Cal/OSHA standards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require  respiratory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protection.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370" w:right="843" w:hanging="3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In limited situations where typical face masks cannot be used for pedagogical 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developmental  purposes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the staff must engage in the ADA process. 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0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 All persons handling or serving food must use gloves in addition to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face masks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Ensure Teacher and Staff Safety </w:t>
      </w:r>
    </w:p>
    <w:tbl>
      <w:tblPr>
        <w:tblStyle w:val="a6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2680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A. The school’s plan to protect teachers and staff includes the following elements: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63" w:right="171" w:hanging="348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 xml:space="preserve">Ensuring staff maintain physical distancing from each other is critical to reducing transmission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between  adults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015" w:right="4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ii. </w:t>
            </w:r>
            <w:r>
              <w:rPr>
                <w:rFonts w:ascii="Calibri" w:eastAsia="Calibri" w:hAnsi="Calibri" w:cs="Calibri"/>
                <w:color w:val="000000"/>
              </w:rPr>
              <w:t xml:space="preserve">Ensure that all staff use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face masks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 accordance with CDPH guidelines and Cal/OSHA standards.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iii. </w:t>
            </w:r>
            <w:r>
              <w:rPr>
                <w:rFonts w:ascii="Calibri" w:eastAsia="Calibri" w:hAnsi="Calibri" w:cs="Calibri"/>
                <w:color w:val="000000"/>
              </w:rPr>
              <w:t xml:space="preserve">Support staff who are at higher risk for severe illness or who cannot safely distance from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household  contacts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 higher risk, by providing the opportunity</w:t>
            </w:r>
            <w:r>
              <w:rPr>
                <w:rFonts w:ascii="Calibri" w:eastAsia="Calibri" w:hAnsi="Calibri" w:cs="Calibri"/>
                <w:color w:val="000000"/>
              </w:rPr>
              <w:t xml:space="preserve"> for the ADA process.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68" w:right="727" w:hanging="35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iv. </w:t>
            </w:r>
            <w:r>
              <w:rPr>
                <w:rFonts w:ascii="Calibri" w:eastAsia="Calibri" w:hAnsi="Calibri" w:cs="Calibri"/>
                <w:color w:val="000000"/>
              </w:rPr>
              <w:t xml:space="preserve">Conduct all staff meetings, professional development training and education, and other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activities  involving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staff virtually. 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62" w:right="243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v. </w:t>
            </w:r>
            <w:r>
              <w:rPr>
                <w:rFonts w:ascii="Calibri" w:eastAsia="Calibri" w:hAnsi="Calibri" w:cs="Calibri"/>
                <w:color w:val="000000"/>
              </w:rPr>
              <w:t xml:space="preserve">Minimize the use of and congregation of adults in staff rooms, break rooms, and other settings.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Please  see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the </w:t>
            </w:r>
            <w:r>
              <w:rPr>
                <w:rFonts w:ascii="Calibri" w:eastAsia="Calibri" w:hAnsi="Calibri" w:cs="Calibri"/>
                <w:color w:val="0563C1"/>
              </w:rPr>
              <w:t>Common area/Workroom Safety Guide here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Intensify Cleaning, Disinfection, and Ventilation </w:t>
      </w:r>
    </w:p>
    <w:tbl>
      <w:tblPr>
        <w:tblStyle w:val="a7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79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23" w:right="339" w:hanging="69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A. Staff should clean frequently touched surfaces at school and on school buses at least daily.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Disinfecting  areas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only needs to occur when a confirmed case has spent considerable time inside an area. Please see the </w:t>
            </w:r>
            <w:r>
              <w:rPr>
                <w:rFonts w:ascii="Calibri" w:eastAsia="Calibri" w:hAnsi="Calibri" w:cs="Calibri"/>
                <w:color w:val="1155CC"/>
              </w:rPr>
              <w:t xml:space="preserve">cleaning and disinfecting guidance </w:t>
            </w:r>
            <w:r>
              <w:rPr>
                <w:rFonts w:ascii="Calibri" w:eastAsia="Calibri" w:hAnsi="Calibri" w:cs="Calibri"/>
                <w:color w:val="000000"/>
              </w:rPr>
              <w:t>for more details.</w:t>
            </w:r>
          </w:p>
        </w:tc>
      </w:tr>
      <w:tr w:rsidR="005D6EDF">
        <w:trPr>
          <w:trHeight w:val="24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2" w:right="338" w:hanging="69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B. The following is a list of the locations of school site’s portable handwashing stations and free standing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hand  sanitizer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dispensers placed near classrooms to minimize movement and congregations in bathrooms to the  extent practicable. </w:t>
            </w:r>
          </w:p>
          <w:p w:rsidR="005D6EDF" w:rsidRDefault="00670710" w:rsidP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3" w:lineRule="auto"/>
              <w:ind w:left="997" w:right="134" w:firstLine="1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 xml:space="preserve">__Where students exit the bus and enter the school. PPE and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sanitizer also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portable sink location and in each classroom with site based appointments. </w:t>
            </w:r>
            <w:r>
              <w:rPr>
                <w:rFonts w:ascii="Calibri" w:eastAsia="Calibri" w:hAnsi="Calibri" w:cs="Calibri"/>
                <w:color w:val="000000"/>
              </w:rPr>
              <w:t>___________</w:t>
            </w: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________________________________________________________________________ </w:t>
            </w:r>
          </w:p>
        </w:tc>
      </w:tr>
      <w:tr w:rsidR="005D6EDF">
        <w:trPr>
          <w:trHeight w:val="105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18" w:right="174" w:hanging="687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C. Ensure proper ventilation. Introduce fresh outdoor air as much as possible, for example, by opening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windows  where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practicable. If using air conditioning, use the setting that brings in outside air. Replace and check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air  filters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filtration systems </w:t>
            </w:r>
            <w:r>
              <w:rPr>
                <w:rFonts w:ascii="Calibri" w:eastAsia="Calibri" w:hAnsi="Calibri" w:cs="Calibri"/>
                <w:color w:val="000000"/>
              </w:rPr>
              <w:t xml:space="preserve">to ensure optimal air quality. Do not use ceiling fans. Please see the </w:t>
            </w:r>
            <w:proofErr w:type="gramStart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Ventilation </w:t>
            </w:r>
            <w:r>
              <w:rPr>
                <w:rFonts w:ascii="Calibri" w:eastAsia="Calibri" w:hAnsi="Calibri" w:cs="Calibri"/>
                <w:color w:val="0563C1"/>
              </w:rPr>
              <w:t xml:space="preserve"> Summary</w:t>
            </w:r>
            <w:proofErr w:type="gramEnd"/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563C1"/>
              </w:rPr>
              <w:t xml:space="preserve">Ventilation Screencast </w:t>
            </w:r>
            <w:r>
              <w:rPr>
                <w:rFonts w:ascii="Calibri" w:eastAsia="Calibri" w:hAnsi="Calibri" w:cs="Calibri"/>
                <w:color w:val="000000"/>
              </w:rPr>
              <w:t>for more information.</w:t>
            </w:r>
          </w:p>
        </w:tc>
      </w:tr>
      <w:tr w:rsidR="005D6EDF">
        <w:trPr>
          <w:trHeight w:val="574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24" w:right="154" w:hanging="69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D. Utilize portable high-efficiency air cleaners to increase the quality of air and ventilation in classrooms, offices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 and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other spaces when needed.</w:t>
            </w:r>
          </w:p>
        </w:tc>
      </w:tr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30" w:right="49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E. Take all drinking fountains out of service.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Take steps </w:t>
            </w:r>
            <w:r>
              <w:rPr>
                <w:rFonts w:ascii="Calibri" w:eastAsia="Calibri" w:hAnsi="Calibri" w:cs="Calibri"/>
                <w:color w:val="000000"/>
              </w:rPr>
              <w:t xml:space="preserve">to ensure that all bottled water dispensing and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filling  stations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are safe to use after a prolonged facility shutdown to minimize the risk of waterborne diseases.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 Implementing Distancing Inside and Outside the Classroom</w:t>
      </w:r>
    </w:p>
    <w:tbl>
      <w:tblPr>
        <w:tblStyle w:val="a8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2428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The following procedures have been put in place regarding arrival and departure: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59" w:right="149" w:hanging="351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Maximize space between students and between students and the driver on school buses, and open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bus  windows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to the greatest extent practicable. Ensure each bus is equipped with extra unused face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masks  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school buses for students who may have inadverten</w:t>
            </w:r>
            <w:r>
              <w:rPr>
                <w:rFonts w:ascii="Calibri" w:eastAsia="Calibri" w:hAnsi="Calibri" w:cs="Calibri"/>
                <w:color w:val="000000"/>
              </w:rPr>
              <w:t xml:space="preserve">tly failed to bring one.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63" w:right="316" w:hanging="35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Minimize contact at school between students, staff, families, and the community at the beginning and end of the school day. Prioritize minimizing contact between adults at all times.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63" w:right="191" w:hanging="35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 Stagger arrival and drop off-times an</w:t>
            </w:r>
            <w:r>
              <w:rPr>
                <w:rFonts w:ascii="Calibri" w:eastAsia="Calibri" w:hAnsi="Calibri" w:cs="Calibri"/>
                <w:color w:val="000000"/>
              </w:rPr>
              <w:t xml:space="preserve">d locations as consistently as practicable as to minimize scheduling challenges for families.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29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iv. Designate routes for entry and exit, using as many entrances as feasible. Put in place other protocols to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 DIEGO UNIFIED SCHOOL DISTRICT PHASE ONE CHECKLIST 3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1427480" cy="371322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71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9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816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0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limit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direct contact with others as much as practicable.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62" w:right="522" w:hanging="3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 Implement check in and verification of home health screenings of students and staff upon arrival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at  school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(See section 9) </w:t>
            </w:r>
          </w:p>
        </w:tc>
      </w:tr>
      <w:tr w:rsidR="005D6EDF">
        <w:trPr>
          <w:trHeight w:val="4843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B. The following procedures have been put in place regarding in-classroom spaces: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59" w:right="240" w:hanging="351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To reduce possibilities for infection, students must remain in the same space and in cohorts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consistent  with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the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district/state </w:t>
            </w:r>
            <w:proofErr w:type="spellStart"/>
            <w:r>
              <w:rPr>
                <w:rFonts w:ascii="Calibri" w:eastAsia="Calibri" w:hAnsi="Calibri" w:cs="Calibri"/>
                <w:color w:val="0563C1"/>
                <w:u w:val="single"/>
              </w:rPr>
              <w:t>cohorting</w:t>
            </w:r>
            <w:proofErr w:type="spellEnd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 guidance</w:t>
            </w:r>
            <w:r>
              <w:rPr>
                <w:rFonts w:ascii="Calibri" w:eastAsia="Calibri" w:hAnsi="Calibri" w:cs="Calibri"/>
                <w:color w:val="000000"/>
              </w:rPr>
              <w:t xml:space="preserve">, including for recess and lunch.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Prioritize the use and maximization of outdoor space for activities where practicable.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57" w:right="136" w:hanging="3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 Maximize space between seating and desks. Distance teacher and other staff desks at least 6 feet away from student desks. Co</w:t>
            </w:r>
            <w:r>
              <w:rPr>
                <w:rFonts w:ascii="Calibri" w:eastAsia="Calibri" w:hAnsi="Calibri" w:cs="Calibri"/>
                <w:color w:val="000000"/>
              </w:rPr>
              <w:t>nsider ways to establish separation of students through other means if practicable, such as 6 feet between desks, where practicable, partitions between desks, markings on classroom floors to promote distancing, or arranging desks in a way that minimizes fa</w:t>
            </w:r>
            <w:r>
              <w:rPr>
                <w:rFonts w:ascii="Calibri" w:eastAsia="Calibri" w:hAnsi="Calibri" w:cs="Calibri"/>
                <w:color w:val="000000"/>
              </w:rPr>
              <w:t xml:space="preserve">ce-to-face contact. See district guidance on classroom configuration.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62" w:right="186" w:hanging="35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iv. Consider redesigning activities for smaller groups and rearranging furniture and play spaces to maintain separation.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363" w:right="712" w:hanging="3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 Staff should develop instructions for maximizing spacing and ways to minimize movement in both indoor and outdoor spaces that are easy for students to understand and are developmentally appropriate.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57" w:right="10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vi. Activities where there is increased likelihood fo</w:t>
            </w:r>
            <w:r>
              <w:rPr>
                <w:rFonts w:ascii="Calibri" w:eastAsia="Calibri" w:hAnsi="Calibri" w:cs="Calibri"/>
                <w:color w:val="000000"/>
              </w:rPr>
              <w:t xml:space="preserve">r transmission from contaminated exhaled droplets, such as band and choir practice and performances,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are not permitted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indoors. Please see state </w:t>
            </w:r>
            <w:proofErr w:type="gramStart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CDPH 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framework</w:t>
            </w:r>
            <w:proofErr w:type="gramEnd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for schools January 2021, page 23 for guidance on performing outdoors.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9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vii. Implement procedures for turning in assignments to minimize contact.</w:t>
            </w:r>
          </w:p>
        </w:tc>
      </w:tr>
      <w:tr w:rsidR="005D6EDF">
        <w:trPr>
          <w:trHeight w:val="2946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C. The following procedures have been put in place regarding non-classroom spaces: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8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Restrict nonessential visitors, no volunteers.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70" w:right="413" w:hanging="3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Consider use of non-classroom space for instruction, including regular use of outdoor space, weather permitting. For example, consider part-day instruction outside.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359" w:right="233" w:hanging="35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iii. Minimize congregate movement through hallways as much as practicable. For example</w:t>
            </w:r>
            <w:r>
              <w:rPr>
                <w:rFonts w:ascii="Calibri" w:eastAsia="Calibri" w:hAnsi="Calibri" w:cs="Calibri"/>
                <w:color w:val="000000"/>
              </w:rPr>
              <w:t xml:space="preserve">, establish more ways to enter and exit a campus, create staggered passing times when necessary or when students cannot stay in one room and create guidelines on the floor that students can follow to enable physical distancing while passing.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iv. Hold recess activities in separated areas designated by class.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70" w:right="198" w:hanging="3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 Regarding common areas/break rooms for staff: Please see the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Common area/Workroom Safety </w:t>
            </w:r>
            <w:proofErr w:type="gramStart"/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Guide </w:t>
            </w:r>
            <w:r>
              <w:rPr>
                <w:rFonts w:ascii="Calibri" w:eastAsia="Calibri" w:hAnsi="Calibri" w:cs="Calibri"/>
                <w:color w:val="0563C1"/>
              </w:rPr>
              <w:t xml:space="preserve"> here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Limit Sharing </w:t>
      </w:r>
    </w:p>
    <w:tbl>
      <w:tblPr>
        <w:tblStyle w:val="aa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5" w:right="715" w:hanging="6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 Keep each child’s belongings separated and in individually labeled storage containers, cubbies, or areas. Ensure belongings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are taken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home each day.</w:t>
            </w:r>
          </w:p>
        </w:tc>
      </w:tr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3" w:right="547" w:hanging="681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B. Ensure adequate supplies to ensure no sharing of high-touch materials (electronic devices, clothing, toys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 books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other games, learning aids, art supplies, equipment, etc.).</w:t>
            </w:r>
          </w:p>
        </w:tc>
      </w:tr>
      <w:tr w:rsidR="005D6EDF">
        <w:trPr>
          <w:trHeight w:val="29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C. Avoid sharing as much as possible. Where sharing occurs, clean betwee</w:t>
            </w:r>
            <w:r>
              <w:rPr>
                <w:rFonts w:ascii="Calibri" w:eastAsia="Calibri" w:hAnsi="Calibri" w:cs="Calibri"/>
                <w:color w:val="000000"/>
              </w:rPr>
              <w:t>n uses.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Train All Staff and Educate Families </w:t>
      </w:r>
    </w:p>
    <w:tbl>
      <w:tblPr>
        <w:tblStyle w:val="ab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133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0" w:right="352" w:hanging="668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A training module exists for the following (enhanced sanitation, physical distancing, masks, screening practices, COVID-19 symptoms and preventing the spread, when to seek medical attention, protect workers from COVID-19 illness).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Administrator will</w:t>
            </w:r>
            <w:r>
              <w:rPr>
                <w:rFonts w:ascii="Calibri" w:eastAsia="Calibri" w:hAnsi="Calibri" w:cs="Calibri"/>
                <w:color w:val="000000"/>
              </w:rPr>
              <w:t xml:space="preserve"> ensure that each staff member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is trained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from </w:t>
            </w:r>
            <w:proofErr w:type="spellStart"/>
            <w:r>
              <w:rPr>
                <w:rFonts w:ascii="Calibri" w:eastAsia="Calibri" w:hAnsi="Calibri" w:cs="Calibri"/>
                <w:color w:val="0563C1"/>
                <w:u w:val="single"/>
              </w:rPr>
              <w:t>SafeSchools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School communication to all families regarding </w:t>
            </w:r>
            <w:r>
              <w:rPr>
                <w:rFonts w:ascii="Calibri" w:eastAsia="Calibri" w:hAnsi="Calibri" w:cs="Calibri"/>
                <w:color w:val="0563C1"/>
              </w:rPr>
              <w:t xml:space="preserve">Parent Learning Menu </w:t>
            </w:r>
            <w:r>
              <w:rPr>
                <w:rFonts w:ascii="Calibri" w:eastAsia="Calibri" w:hAnsi="Calibri" w:cs="Calibri"/>
                <w:color w:val="000000"/>
              </w:rPr>
              <w:t>health modules.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9. Check for Signs and Symptoms</w:t>
      </w:r>
    </w:p>
    <w:tbl>
      <w:tblPr>
        <w:tblStyle w:val="ac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16" w:right="150" w:hanging="67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A. Prevent discrimination against students who (or whose families) were or are diagnosed with COVID-19 or who are perceived to be a COVID-19 risk.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 DIEGO UNIFIED SCHOOL DISTRICT PHASE ONE CHECKLIST 4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427480" cy="371322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71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816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6" w:right="274" w:hanging="67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B. Instruct/inform staff and students who are sick or who have recently had close contact with a person with COVID-19 to stay home. Develop policies that encourage sick staff and students to stay at home without fear of reprisal, and ensure staff, students</w:t>
            </w:r>
            <w:r>
              <w:rPr>
                <w:rFonts w:ascii="Calibri" w:eastAsia="Calibri" w:hAnsi="Calibri" w:cs="Calibri"/>
                <w:color w:val="000000"/>
              </w:rPr>
              <w:t xml:space="preserve"> and students’ families are aware of these policies.</w:t>
            </w:r>
          </w:p>
        </w:tc>
      </w:tr>
      <w:tr w:rsidR="005D6EDF">
        <w:trPr>
          <w:trHeight w:val="29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C. Implement a check in process for all staff and students entering the facility.</w:t>
            </w:r>
          </w:p>
        </w:tc>
      </w:tr>
      <w:tr w:rsidR="005D6EDF">
        <w:trPr>
          <w:trHeight w:val="798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5" w:right="157" w:hanging="67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D. School sites are monitoring staff and students throughout the day for signs of illness; send home students and staff with a fever of 100 degrees (per San Diego County public health order) or higher, cough, or other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COVID </w:t>
            </w:r>
            <w:r>
              <w:rPr>
                <w:rFonts w:ascii="Calibri" w:eastAsia="Calibri" w:hAnsi="Calibri" w:cs="Calibri"/>
                <w:color w:val="0563C1"/>
              </w:rPr>
              <w:t>19 symptoms</w:t>
            </w:r>
            <w:r>
              <w:rPr>
                <w:rFonts w:ascii="Calibri" w:eastAsia="Calibri" w:hAnsi="Calibri" w:cs="Calibri"/>
                <w:color w:val="000000"/>
              </w:rPr>
              <w:t>. If checking tempera</w:t>
            </w:r>
            <w:r>
              <w:rPr>
                <w:rFonts w:ascii="Calibri" w:eastAsia="Calibri" w:hAnsi="Calibri" w:cs="Calibri"/>
                <w:color w:val="000000"/>
              </w:rPr>
              <w:t>tures, use a no-touch thermometer.</w:t>
            </w:r>
          </w:p>
        </w:tc>
      </w:tr>
      <w:tr w:rsidR="005D6EDF">
        <w:trPr>
          <w:trHeight w:val="313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E. Policies are in place to not penalize students/families and staff for missing school because of illness.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10. Plan for When a Staff Member, Child or Visitor Becomes Sick </w:t>
      </w:r>
    </w:p>
    <w:tbl>
      <w:tblPr>
        <w:tblStyle w:val="ae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2" w:right="2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An isolation room or area to separate anyone who exhibits symptoms of COVID-19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has been identified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is located here: _Tent set up in parking lot. </w:t>
            </w:r>
            <w:r>
              <w:rPr>
                <w:rFonts w:ascii="Calibri" w:eastAsia="Calibri" w:hAnsi="Calibri" w:cs="Calibri"/>
                <w:color w:val="000000"/>
              </w:rPr>
              <w:t>________________________________________________________________</w:t>
            </w:r>
          </w:p>
        </w:tc>
      </w:tr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3" w:right="278" w:hanging="681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B. Any students or staff exhibiting symptoms should immedia</w:t>
            </w:r>
            <w:r>
              <w:rPr>
                <w:rFonts w:ascii="Calibri" w:eastAsia="Calibri" w:hAnsi="Calibri" w:cs="Calibri"/>
                <w:color w:val="000000"/>
              </w:rPr>
              <w:t xml:space="preserve">tely be waiting in the isolation area until they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can  be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transported home or to a healthcare facility, as soon as practicable.</w:t>
            </w:r>
          </w:p>
        </w:tc>
      </w:tr>
      <w:tr w:rsidR="005D6EDF">
        <w:trPr>
          <w:trHeight w:val="403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1" w:right="345" w:hanging="679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C. School site has procedures to arrange for safe transport home and when to safely return to school when an  individual is exhibiting COVID-19 symptoms: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Fever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ii. Cough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iii. Shortness of breath or difficulty breathing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iv. Chills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v. Repeated shaking with chills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vi. Fatigue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vii. Muscle pain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viii. Headache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ix. Sore throat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x. Congestion or runny nose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99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xi. Nausea or vomiting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xii. Diarrhea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99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xiii. New loss of taste or smell</w:t>
            </w:r>
          </w:p>
        </w:tc>
      </w:tr>
      <w:tr w:rsidR="005D6EDF">
        <w:trPr>
          <w:trHeight w:val="79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5" w:right="132" w:hanging="673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D. For serious injury or illness, call 9-1-1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without delay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Seek medical attention if COVID-19 symptoms become severe, including persistent pain or pressure in the chest, confusion, or bluish lips or face. Updates and further details are available on </w:t>
            </w:r>
            <w:r>
              <w:rPr>
                <w:rFonts w:ascii="Calibri" w:eastAsia="Calibri" w:hAnsi="Calibri" w:cs="Calibri"/>
                <w:color w:val="0563C1"/>
              </w:rPr>
              <w:t>CDC’s</w:t>
            </w:r>
            <w:r>
              <w:rPr>
                <w:rFonts w:ascii="Calibri" w:eastAsia="Calibri" w:hAnsi="Calibri" w:cs="Calibri"/>
                <w:color w:val="0563C1"/>
              </w:rPr>
              <w:t xml:space="preserve"> webpage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5D6EDF">
        <w:trPr>
          <w:trHeight w:val="1640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0" w:right="446" w:hanging="668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E. When there is a positive case of COVID-19 on campus, contact the site nurse and fill out the district forms: 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COVID-19 Illness and Testing Reporting Tool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COVID-19 Contact Reporting Tool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 the absence of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site  nurse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please contact cluster nurse coordinator or email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sdusdnursing@sandi.net </w:t>
            </w:r>
            <w:r>
              <w:rPr>
                <w:rFonts w:ascii="Calibri" w:eastAsia="Calibri" w:hAnsi="Calibri" w:cs="Calibri"/>
                <w:color w:val="000000"/>
              </w:rPr>
              <w:t>for any questions. The district will notify the county while maintaining confidentiality as required by state and federal laws.  Additional privacy</w:t>
            </w:r>
            <w:r>
              <w:rPr>
                <w:rFonts w:ascii="Calibri" w:eastAsia="Calibri" w:hAnsi="Calibri" w:cs="Calibri"/>
                <w:color w:val="000000"/>
              </w:rPr>
              <w:t xml:space="preserve"> information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can be found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here</w:t>
            </w:r>
            <w:r>
              <w:rPr>
                <w:rFonts w:ascii="Calibri" w:eastAsia="Calibri" w:hAnsi="Calibri" w:cs="Calibri"/>
                <w:color w:val="000000"/>
              </w:rPr>
              <w:t xml:space="preserve">. Central office nurse, in cooperation with the site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school  nurse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will inform school representatives regarding contact tracing.</w:t>
            </w:r>
          </w:p>
        </w:tc>
      </w:tr>
      <w:tr w:rsidR="005D6EDF">
        <w:trPr>
          <w:trHeight w:val="1351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2" w:right="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F. Close off areas used by any individual suspected of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being infected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with the virus that causes COVID-19. Contact the district Safety office or Nursing and Wellness department before cleaning and disinfection.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To  reduce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risk of exposure, wait 24 hours be</w:t>
            </w:r>
            <w:r>
              <w:rPr>
                <w:rFonts w:ascii="Calibri" w:eastAsia="Calibri" w:hAnsi="Calibri" w:cs="Calibri"/>
                <w:color w:val="000000"/>
              </w:rPr>
              <w:t xml:space="preserve">fore you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>clean and disinfect</w:t>
            </w:r>
            <w:r>
              <w:rPr>
                <w:rFonts w:ascii="Calibri" w:eastAsia="Calibri" w:hAnsi="Calibri" w:cs="Calibri"/>
                <w:color w:val="000000"/>
              </w:rPr>
              <w:t xml:space="preserve">. If it is not possible to wait 24 hours,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wait  as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long as practicable. Ensure a </w:t>
            </w:r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safe and correct application </w:t>
            </w:r>
            <w:r>
              <w:rPr>
                <w:rFonts w:ascii="Calibri" w:eastAsia="Calibri" w:hAnsi="Calibri" w:cs="Calibri"/>
                <w:color w:val="000000"/>
              </w:rPr>
              <w:t xml:space="preserve">of disinfectants using personal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protective  equipment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and ventilation recommended for cleaning. Keep disinfectant prod</w:t>
            </w:r>
            <w:r>
              <w:rPr>
                <w:rFonts w:ascii="Calibri" w:eastAsia="Calibri" w:hAnsi="Calibri" w:cs="Calibri"/>
                <w:color w:val="000000"/>
              </w:rPr>
              <w:t>ucts away from students.</w:t>
            </w:r>
          </w:p>
        </w:tc>
      </w:tr>
      <w:tr w:rsidR="005D6EDF">
        <w:trPr>
          <w:trHeight w:val="295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G. Collaborate with the site school nurse to adhere to guidelines as to when sick students and staff may return.</w:t>
            </w:r>
          </w:p>
        </w:tc>
      </w:tr>
      <w:tr w:rsidR="005D6EDF">
        <w:trPr>
          <w:trHeight w:val="54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16" w:right="620" w:hanging="674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H. Ensure that all enrolled students have access to online learning. In addition, some students will also have access to campus.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11. Maintain Healthy Operations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4"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 DIEGO UNIFIED SCHOOL DISTRICT PHASE ONE CHECKLIST 5 </w:t>
      </w: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427480" cy="37132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71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"/>
        <w:tblW w:w="10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5D6EDF">
        <w:trPr>
          <w:trHeight w:val="1602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A. The school has plans that describe how it will: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1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Monitor staff absenteeism and have a roster of trained back-up staff where available. </w:t>
            </w:r>
          </w:p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350" w:right="597" w:hanging="34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ii. Maintain communication systems that allow staff and families to self-report symptoms and receive prompt notifications of exposures and closures, while maintaining confidentiality, as required by FERPA and state law related to privacy of educational rec</w:t>
            </w:r>
            <w:r>
              <w:rPr>
                <w:rFonts w:ascii="Calibri" w:eastAsia="Calibri" w:hAnsi="Calibri" w:cs="Calibri"/>
                <w:color w:val="000000"/>
              </w:rPr>
              <w:t xml:space="preserve">ords. Additional privacy guidance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can be found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</w:rPr>
              <w:t>here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5D6EDF">
        <w:trPr>
          <w:trHeight w:val="567"/>
        </w:trPr>
        <w:tc>
          <w:tcPr>
            <w:tcW w:w="10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EDF" w:rsidRDefault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10" w:right="634" w:hanging="668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B. When a student, teacher, or staff member tests positive for COVID-19 please report to the site nurse for  further contact tracing, notification and instructions</w:t>
            </w:r>
          </w:p>
        </w:tc>
      </w:tr>
    </w:tbl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5D6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6EDF" w:rsidRDefault="00670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SAN DIEGO UNIFIED SCHOOL DISTRICT PHASE ONE CHECKLIST 6</w:t>
      </w:r>
    </w:p>
    <w:sectPr w:rsidR="005D6EDF">
      <w:pgSz w:w="12240" w:h="15840"/>
      <w:pgMar w:top="285" w:right="727" w:bottom="777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DF"/>
    <w:rsid w:val="005D6EDF"/>
    <w:rsid w:val="006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0817"/>
  <w15:docId w15:val="{2EEB55C5-C2EB-4436-83EC-FCC3055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Pamela</dc:creator>
  <cp:lastModifiedBy>Busch Pamela</cp:lastModifiedBy>
  <cp:revision>2</cp:revision>
  <dcterms:created xsi:type="dcterms:W3CDTF">2021-02-19T17:14:00Z</dcterms:created>
  <dcterms:modified xsi:type="dcterms:W3CDTF">2021-02-19T17:14:00Z</dcterms:modified>
</cp:coreProperties>
</file>